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125E" w14:textId="6029F974" w:rsidR="00A456DA" w:rsidRPr="00117654" w:rsidRDefault="000B2DE3" w:rsidP="00367422">
      <w:pPr>
        <w:spacing w:after="240"/>
        <w:rPr>
          <w:b/>
          <w:bCs/>
          <w:sz w:val="44"/>
          <w:szCs w:val="44"/>
        </w:rPr>
      </w:pPr>
      <w:r w:rsidRPr="00117654">
        <w:rPr>
          <w:b/>
          <w:bCs/>
          <w:sz w:val="44"/>
          <w:szCs w:val="44"/>
        </w:rPr>
        <w:t>Kokeilu</w:t>
      </w:r>
      <w:r w:rsidR="00CB212A">
        <w:rPr>
          <w:b/>
          <w:bCs/>
          <w:sz w:val="44"/>
          <w:szCs w:val="44"/>
        </w:rPr>
        <w:t>suunnitelma</w:t>
      </w:r>
    </w:p>
    <w:p w14:paraId="274F8FEA" w14:textId="77777777" w:rsidR="00FC0095" w:rsidRPr="008C3161" w:rsidRDefault="00FC0095" w:rsidP="00FC0095">
      <w:pPr>
        <w:rPr>
          <w:color w:val="007DAA"/>
        </w:rPr>
      </w:pPr>
      <w:r w:rsidRPr="008C3161">
        <w:rPr>
          <w:color w:val="007DAA"/>
        </w:rPr>
        <w:t>____________________________________________________________________________________</w:t>
      </w:r>
      <w:r>
        <w:rPr>
          <w:color w:val="007DAA"/>
        </w:rPr>
        <w:t>___</w:t>
      </w:r>
    </w:p>
    <w:p w14:paraId="10475FA6" w14:textId="5920CB4A" w:rsidR="00CB212A" w:rsidRDefault="00CB212A" w:rsidP="00CB212A">
      <w:pPr>
        <w:rPr>
          <w:b/>
          <w:bCs/>
          <w:sz w:val="28"/>
          <w:szCs w:val="28"/>
        </w:rPr>
      </w:pPr>
      <w:r w:rsidRPr="008C3161">
        <w:rPr>
          <w:b/>
          <w:bCs/>
          <w:sz w:val="28"/>
          <w:szCs w:val="28"/>
        </w:rPr>
        <w:t>Kokeilun nimi</w:t>
      </w:r>
    </w:p>
    <w:p w14:paraId="20088093" w14:textId="77777777" w:rsidR="00CB212A" w:rsidRDefault="00CB212A" w:rsidP="00CB212A">
      <w:pPr>
        <w:rPr>
          <w:color w:val="007DAA"/>
        </w:rPr>
      </w:pPr>
    </w:p>
    <w:p w14:paraId="1D2D2984" w14:textId="689E67FF" w:rsidR="00CB212A" w:rsidRPr="008C3161" w:rsidRDefault="00CB212A" w:rsidP="00CB212A">
      <w:pPr>
        <w:rPr>
          <w:color w:val="007DAA"/>
        </w:rPr>
      </w:pPr>
      <w:r w:rsidRPr="008C3161">
        <w:rPr>
          <w:color w:val="007DAA"/>
        </w:rPr>
        <w:t>____________________________________________________________________________________</w:t>
      </w:r>
      <w:r>
        <w:rPr>
          <w:color w:val="007DAA"/>
        </w:rPr>
        <w:t>___</w:t>
      </w:r>
    </w:p>
    <w:p w14:paraId="77949B3A" w14:textId="4EC0E4DF" w:rsidR="00CB212A" w:rsidRPr="00CB212A" w:rsidRDefault="00CB212A">
      <w:pPr>
        <w:rPr>
          <w:b/>
          <w:bCs/>
          <w:sz w:val="28"/>
          <w:szCs w:val="28"/>
        </w:rPr>
      </w:pPr>
      <w:r w:rsidRPr="00CB212A">
        <w:rPr>
          <w:b/>
          <w:bCs/>
          <w:sz w:val="28"/>
          <w:szCs w:val="28"/>
        </w:rPr>
        <w:t xml:space="preserve">Kokeilun </w:t>
      </w:r>
      <w:r w:rsidR="00FC0095">
        <w:rPr>
          <w:b/>
          <w:bCs/>
          <w:sz w:val="28"/>
          <w:szCs w:val="28"/>
        </w:rPr>
        <w:t xml:space="preserve">suunnitteluun ja/tai toteutukseen </w:t>
      </w:r>
      <w:r w:rsidRPr="00CB212A">
        <w:rPr>
          <w:b/>
          <w:bCs/>
          <w:sz w:val="28"/>
          <w:szCs w:val="28"/>
        </w:rPr>
        <w:t>osallistuvat</w:t>
      </w:r>
    </w:p>
    <w:p w14:paraId="0C60B23B" w14:textId="61FA7EB7" w:rsidR="00CB212A" w:rsidRPr="00FC0095" w:rsidRDefault="00CB212A"/>
    <w:p w14:paraId="343FA4D5" w14:textId="08A34C7C" w:rsidR="00FC0095" w:rsidRPr="00FC0095" w:rsidRDefault="00FC0095"/>
    <w:p w14:paraId="7BB9E0FF" w14:textId="273B23BE" w:rsidR="00FC0095" w:rsidRDefault="00FC0095"/>
    <w:p w14:paraId="00502D6A" w14:textId="6C1521F4" w:rsidR="00CA0EDB" w:rsidRDefault="00CA0EDB"/>
    <w:p w14:paraId="01C490B2" w14:textId="77777777" w:rsidR="00CA0EDB" w:rsidRDefault="00CA0EDB"/>
    <w:p w14:paraId="5DA26B57" w14:textId="77777777" w:rsidR="00AD54F5" w:rsidRPr="00FC0095" w:rsidRDefault="00AD54F5"/>
    <w:p w14:paraId="178C774D" w14:textId="2E12D5B7" w:rsidR="00FC0095" w:rsidRDefault="00FC00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 w:rsidRPr="008C3161">
        <w:rPr>
          <w:color w:val="007DAA"/>
        </w:rPr>
        <w:t>____________________________________________________________________________________</w:t>
      </w:r>
      <w:r>
        <w:rPr>
          <w:color w:val="007DAA"/>
        </w:rPr>
        <w:t>___</w:t>
      </w:r>
    </w:p>
    <w:p w14:paraId="6A63C347" w14:textId="6E98A84C" w:rsidR="00CB212A" w:rsidRPr="00CA0EDB" w:rsidRDefault="00F5214B">
      <w:pPr>
        <w:rPr>
          <w:b/>
          <w:bCs/>
          <w:sz w:val="28"/>
          <w:szCs w:val="28"/>
        </w:rPr>
      </w:pPr>
      <w:r w:rsidRPr="00CA0EDB">
        <w:rPr>
          <w:b/>
          <w:bCs/>
          <w:sz w:val="28"/>
          <w:szCs w:val="28"/>
        </w:rPr>
        <w:t>Taustatietoa Ikäruoka 2.0 -hankkeesta kokeilusuunnitelmien pohjaksi</w:t>
      </w:r>
    </w:p>
    <w:p w14:paraId="577AE803" w14:textId="563C1F62" w:rsidR="008752A9" w:rsidRPr="00CA0EDB" w:rsidRDefault="002537E9" w:rsidP="00CA0EDB">
      <w:pPr>
        <w:spacing w:after="80"/>
        <w:contextualSpacing/>
      </w:pPr>
      <w:r w:rsidRPr="00CA0EDB">
        <w:t>Ikäruoka 2.0 -hankkeen ja Mäntyharjun Ikäruoka-kehittämisryhmän toiminnan tavoitteita:</w:t>
      </w:r>
    </w:p>
    <w:p w14:paraId="12EF9BA1" w14:textId="77777777" w:rsidR="003329B7" w:rsidRPr="003329B7" w:rsidRDefault="003329B7" w:rsidP="00CA0EDB">
      <w:pPr>
        <w:numPr>
          <w:ilvl w:val="0"/>
          <w:numId w:val="7"/>
        </w:numPr>
        <w:spacing w:after="120"/>
        <w:ind w:left="714" w:hanging="357"/>
      </w:pPr>
      <w:r w:rsidRPr="003329B7">
        <w:t xml:space="preserve">Kotona asuville ikäihmisille on tarjolla tarpeisiin vastaavia, </w:t>
      </w:r>
      <w:r w:rsidRPr="003329B7">
        <w:rPr>
          <w:b/>
          <w:bCs/>
        </w:rPr>
        <w:t>hyvää syömistä tukevia palveluita omalla asuinalueella</w:t>
      </w:r>
      <w:r w:rsidRPr="003329B7">
        <w:t xml:space="preserve">.  </w:t>
      </w:r>
    </w:p>
    <w:p w14:paraId="0D321C00" w14:textId="77777777" w:rsidR="003329B7" w:rsidRPr="003329B7" w:rsidRDefault="003329B7" w:rsidP="00CA0EDB">
      <w:pPr>
        <w:numPr>
          <w:ilvl w:val="0"/>
          <w:numId w:val="7"/>
        </w:numPr>
        <w:spacing w:after="120"/>
        <w:ind w:left="714" w:hanging="357"/>
      </w:pPr>
      <w:r w:rsidRPr="003329B7">
        <w:t xml:space="preserve">Tarjolla olevat ruokaan liittyvät palvelut edistävät kotona asuvien ikäihmisten </w:t>
      </w:r>
      <w:r w:rsidRPr="003329B7">
        <w:rPr>
          <w:b/>
          <w:bCs/>
        </w:rPr>
        <w:t>yhteisöllisyyttä, toimintakykyä, hyvää ravitsemusta ja terveyttä.</w:t>
      </w:r>
    </w:p>
    <w:p w14:paraId="562CFEDB" w14:textId="77777777" w:rsidR="009E41FE" w:rsidRPr="00CA0EDB" w:rsidRDefault="003329B7" w:rsidP="00CA0EDB">
      <w:pPr>
        <w:numPr>
          <w:ilvl w:val="0"/>
          <w:numId w:val="7"/>
        </w:numPr>
        <w:spacing w:after="80"/>
        <w:contextualSpacing/>
      </w:pPr>
      <w:r w:rsidRPr="003329B7">
        <w:t xml:space="preserve">Mäntyharjuun </w:t>
      </w:r>
      <w:r w:rsidRPr="003329B7">
        <w:rPr>
          <w:b/>
          <w:bCs/>
        </w:rPr>
        <w:t>syntyy uusi yhdessä kehittämisen toimintamalli.</w:t>
      </w:r>
    </w:p>
    <w:p w14:paraId="7765F4ED" w14:textId="77777777" w:rsidR="009E41FE" w:rsidRPr="00CA0EDB" w:rsidRDefault="003329B7" w:rsidP="00CA0EDB">
      <w:pPr>
        <w:numPr>
          <w:ilvl w:val="1"/>
          <w:numId w:val="7"/>
        </w:numPr>
        <w:spacing w:after="80"/>
        <w:contextualSpacing/>
      </w:pPr>
      <w:r w:rsidRPr="003329B7">
        <w:t>Ruokaan liittyvien palveluiden tuottajien ja eri sektoreiden toimijoiden yhteistyö lisääntyy. Ikäihmiset osallistuvat kehittämisyhteistyöhön.</w:t>
      </w:r>
    </w:p>
    <w:p w14:paraId="0FB6E3FB" w14:textId="77659B6A" w:rsidR="003329B7" w:rsidRPr="003329B7" w:rsidRDefault="003329B7" w:rsidP="00CA0EDB">
      <w:pPr>
        <w:numPr>
          <w:ilvl w:val="1"/>
          <w:numId w:val="7"/>
        </w:numPr>
        <w:spacing w:after="120"/>
        <w:ind w:left="1434" w:hanging="357"/>
      </w:pPr>
      <w:r w:rsidRPr="003329B7">
        <w:t>Ruokaan liittyviä palveluita, jotka tukevat ikäihmisten kotona asumista j</w:t>
      </w:r>
      <w:r w:rsidR="009E41FE" w:rsidRPr="00CA0EDB">
        <w:t xml:space="preserve">a </w:t>
      </w:r>
      <w:r w:rsidRPr="003329B7">
        <w:t>hyvinvointia, kehitetään yhdessä verkostomaisesti toimien myös Ikäruoka 2.0 -hankkeen jälkeen.</w:t>
      </w:r>
    </w:p>
    <w:p w14:paraId="7654BF90" w14:textId="5FDB33F8" w:rsidR="003329B7" w:rsidRPr="003329B7" w:rsidRDefault="003329B7" w:rsidP="00CA0EDB">
      <w:pPr>
        <w:numPr>
          <w:ilvl w:val="0"/>
          <w:numId w:val="8"/>
        </w:numPr>
        <w:spacing w:after="120"/>
        <w:ind w:left="714" w:hanging="357"/>
      </w:pPr>
      <w:r w:rsidRPr="003329B7">
        <w:t xml:space="preserve">Lisätietoa Mäntyharjun Ikäruoka-kehittämisryhmän toiminnasta löytyy </w:t>
      </w:r>
      <w:hyperlink r:id="rId7" w:anchor="mantyharjupilotti" w:history="1">
        <w:r w:rsidRPr="003329B7">
          <w:rPr>
            <w:rStyle w:val="Hyperlinkki"/>
          </w:rPr>
          <w:t>verkkosivulta</w:t>
        </w:r>
      </w:hyperlink>
      <w:r w:rsidRPr="003329B7">
        <w:t xml:space="preserve">. </w:t>
      </w:r>
    </w:p>
    <w:p w14:paraId="6B868B51" w14:textId="2C0B9D19" w:rsidR="00277754" w:rsidRPr="00CA0EDB" w:rsidRDefault="00277754" w:rsidP="00CA0EDB">
      <w:pPr>
        <w:spacing w:after="0"/>
        <w:contextualSpacing/>
      </w:pPr>
      <w:r w:rsidRPr="00CA0EDB">
        <w:t xml:space="preserve">Ikäruoka 2.0 -hankkeen </w:t>
      </w:r>
      <w:r w:rsidR="00295568" w:rsidRPr="00CA0EDB">
        <w:t>ruokapalvelujen k</w:t>
      </w:r>
      <w:r w:rsidRPr="00CA0EDB">
        <w:t>ehittämisen kohderyhm</w:t>
      </w:r>
      <w:r w:rsidR="008416B2" w:rsidRPr="00CA0EDB">
        <w:t>ä:</w:t>
      </w:r>
    </w:p>
    <w:p w14:paraId="4DBC802C" w14:textId="2F8166EB" w:rsidR="00277754" w:rsidRPr="00CA0EDB" w:rsidRDefault="008416B2" w:rsidP="00CA0EDB">
      <w:pPr>
        <w:pStyle w:val="Luettelokappale"/>
        <w:numPr>
          <w:ilvl w:val="0"/>
          <w:numId w:val="1"/>
        </w:numPr>
        <w:spacing w:after="80"/>
      </w:pPr>
      <w:r w:rsidRPr="00CA0EDB">
        <w:t>K</w:t>
      </w:r>
      <w:r w:rsidR="00277754" w:rsidRPr="00CA0EDB">
        <w:t>otona asuvat ikäihmiset</w:t>
      </w:r>
      <w:r w:rsidR="002E7810" w:rsidRPr="00CA0EDB">
        <w:t xml:space="preserve"> (65+ vuotiaat), erityisesti</w:t>
      </w:r>
      <w:r w:rsidR="00296416" w:rsidRPr="00CA0EDB">
        <w:t xml:space="preserve"> </w:t>
      </w:r>
      <w:r w:rsidR="00AE4ED1" w:rsidRPr="00CA0EDB">
        <w:t>hiljattain eläköityneet</w:t>
      </w:r>
      <w:r w:rsidR="001E5F5B" w:rsidRPr="00CA0EDB">
        <w:t xml:space="preserve">, leskeksi jääneet, </w:t>
      </w:r>
      <w:r w:rsidR="00AE4ED1" w:rsidRPr="00CA0EDB">
        <w:t>yksin asuvat</w:t>
      </w:r>
      <w:r w:rsidR="001E5F5B" w:rsidRPr="00CA0EDB">
        <w:t xml:space="preserve"> tai henkilöt, joilla toimintakyky ja kognitio ovat alkaneet heikentyä</w:t>
      </w:r>
      <w:r w:rsidR="0034293E" w:rsidRPr="00CA0EDB">
        <w:t>.</w:t>
      </w:r>
    </w:p>
    <w:p w14:paraId="253C817E" w14:textId="3BC7C4E9" w:rsidR="00921979" w:rsidRPr="008C3161" w:rsidRDefault="00921979" w:rsidP="00921979">
      <w:pPr>
        <w:rPr>
          <w:color w:val="007DAA"/>
        </w:rPr>
      </w:pPr>
      <w:r w:rsidRPr="008C3161">
        <w:rPr>
          <w:color w:val="007DAA"/>
        </w:rPr>
        <w:t>___________________________________________________________________________________</w:t>
      </w:r>
      <w:r>
        <w:rPr>
          <w:color w:val="007DAA"/>
        </w:rPr>
        <w:t>___</w:t>
      </w:r>
    </w:p>
    <w:p w14:paraId="3447005C" w14:textId="77777777" w:rsidR="00AD54F5" w:rsidRPr="00CA0EDB" w:rsidRDefault="00CA41D8" w:rsidP="00CA0EDB">
      <w:pPr>
        <w:spacing w:after="80"/>
        <w:rPr>
          <w:b/>
          <w:bCs/>
          <w:sz w:val="18"/>
          <w:szCs w:val="18"/>
        </w:rPr>
      </w:pPr>
      <w:r w:rsidRPr="00CA0EDB">
        <w:rPr>
          <w:b/>
          <w:bCs/>
          <w:sz w:val="18"/>
          <w:szCs w:val="18"/>
        </w:rPr>
        <w:t xml:space="preserve">Kokeilusuunnitelman pohja ja täyttöohje on koottu </w:t>
      </w:r>
      <w:r w:rsidR="00AD54F5" w:rsidRPr="00CA0EDB">
        <w:rPr>
          <w:b/>
          <w:bCs/>
          <w:sz w:val="18"/>
          <w:szCs w:val="18"/>
        </w:rPr>
        <w:t xml:space="preserve">seuraavien lähteiden pohjalta: </w:t>
      </w:r>
    </w:p>
    <w:p w14:paraId="2CAAB859" w14:textId="2D01AC98" w:rsidR="005E62AC" w:rsidRPr="00AD54F5" w:rsidRDefault="00035EC3" w:rsidP="00CA0EDB">
      <w:pPr>
        <w:spacing w:after="80"/>
        <w:rPr>
          <w:sz w:val="18"/>
          <w:szCs w:val="18"/>
        </w:rPr>
      </w:pPr>
      <w:r w:rsidRPr="00AD54F5">
        <w:rPr>
          <w:sz w:val="18"/>
          <w:szCs w:val="18"/>
        </w:rPr>
        <w:t>Korhonen O., Linko T., Lippo A.</w:t>
      </w:r>
      <w:r w:rsidR="00067910" w:rsidRPr="00AD54F5">
        <w:rPr>
          <w:sz w:val="18"/>
          <w:szCs w:val="18"/>
        </w:rPr>
        <w:t xml:space="preserve"> (2020) </w:t>
      </w:r>
      <w:r w:rsidR="009E05F0" w:rsidRPr="00AD54F5">
        <w:rPr>
          <w:sz w:val="18"/>
          <w:szCs w:val="18"/>
        </w:rPr>
        <w:t>Perille asti -kokeiluopas. Opas onnistuneiden kokeilujen suunnitteluun kokeilun tilaajille</w:t>
      </w:r>
      <w:r w:rsidRPr="00AD54F5">
        <w:rPr>
          <w:sz w:val="18"/>
          <w:szCs w:val="18"/>
        </w:rPr>
        <w:t xml:space="preserve">/yrityksille. </w:t>
      </w:r>
      <w:proofErr w:type="spellStart"/>
      <w:r w:rsidR="00D06030" w:rsidRPr="00AD54F5">
        <w:rPr>
          <w:sz w:val="18"/>
          <w:szCs w:val="18"/>
        </w:rPr>
        <w:t>Demos</w:t>
      </w:r>
      <w:proofErr w:type="spellEnd"/>
      <w:r w:rsidR="00D06030" w:rsidRPr="00AD54F5">
        <w:rPr>
          <w:sz w:val="18"/>
          <w:szCs w:val="18"/>
        </w:rPr>
        <w:t xml:space="preserve"> Helsinki</w:t>
      </w:r>
      <w:r w:rsidR="00467E22" w:rsidRPr="00AD54F5">
        <w:rPr>
          <w:sz w:val="18"/>
          <w:szCs w:val="18"/>
        </w:rPr>
        <w:t>.</w:t>
      </w:r>
      <w:r w:rsidR="002C0105" w:rsidRPr="00AD54F5">
        <w:rPr>
          <w:sz w:val="18"/>
          <w:szCs w:val="18"/>
        </w:rPr>
        <w:t xml:space="preserve"> Saatavissa: </w:t>
      </w:r>
      <w:hyperlink r:id="rId8" w:history="1">
        <w:r w:rsidR="002C0105" w:rsidRPr="00AD54F5">
          <w:rPr>
            <w:rStyle w:val="Hyperlinkki"/>
            <w:sz w:val="18"/>
            <w:szCs w:val="18"/>
          </w:rPr>
          <w:t>https://6aika.fi/wp-content/uploads/2020/03/Perille-asti-kokeiluopas_Demos-Helsinki.pdf</w:t>
        </w:r>
      </w:hyperlink>
    </w:p>
    <w:p w14:paraId="36C2DA98" w14:textId="4783E65D" w:rsidR="002C0105" w:rsidRPr="00AD54F5" w:rsidRDefault="00E53CE1" w:rsidP="00CA0EDB">
      <w:pPr>
        <w:spacing w:after="0"/>
        <w:rPr>
          <w:rStyle w:val="Hyperlinkki"/>
          <w:color w:val="auto"/>
          <w:sz w:val="18"/>
          <w:szCs w:val="18"/>
          <w:u w:val="none"/>
        </w:rPr>
      </w:pPr>
      <w:proofErr w:type="spellStart"/>
      <w:r w:rsidRPr="00AD54F5">
        <w:rPr>
          <w:sz w:val="18"/>
          <w:szCs w:val="18"/>
        </w:rPr>
        <w:t>Kokeiljan</w:t>
      </w:r>
      <w:proofErr w:type="spellEnd"/>
      <w:r w:rsidRPr="00AD54F5">
        <w:rPr>
          <w:sz w:val="18"/>
          <w:szCs w:val="18"/>
        </w:rPr>
        <w:t xml:space="preserve"> starttipaketti</w:t>
      </w:r>
      <w:r w:rsidR="00C0059B" w:rsidRPr="00AD54F5">
        <w:rPr>
          <w:sz w:val="18"/>
          <w:szCs w:val="18"/>
        </w:rPr>
        <w:t xml:space="preserve"> (2017). </w:t>
      </w:r>
      <w:r w:rsidR="00D85FE8" w:rsidRPr="00AD54F5">
        <w:rPr>
          <w:sz w:val="18"/>
          <w:szCs w:val="18"/>
        </w:rPr>
        <w:t xml:space="preserve">Valtioneuvoston kanslia. Saatavissa: </w:t>
      </w:r>
      <w:hyperlink r:id="rId9" w:history="1">
        <w:r w:rsidR="00D85FE8" w:rsidRPr="00AD54F5">
          <w:rPr>
            <w:rStyle w:val="Hyperlinkki"/>
            <w:sz w:val="18"/>
            <w:szCs w:val="18"/>
          </w:rPr>
          <w:t>https://kokeilevasuomi.fi/documents/1777665/1915666/kokeilijan_starttipaketti.pdf/5de499ae-b522-b5df-e924-7862c517b0e1/kokeilijan_starttipaketti.pdf</w:t>
        </w:r>
      </w:hyperlink>
    </w:p>
    <w:p w14:paraId="0A426DE3" w14:textId="77777777" w:rsidR="00AD54F5" w:rsidRPr="00AD54F5" w:rsidRDefault="00AD54F5" w:rsidP="00AD54F5">
      <w:pPr>
        <w:rPr>
          <w:color w:val="007DAA"/>
        </w:rPr>
      </w:pPr>
      <w:r w:rsidRPr="00AD54F5">
        <w:rPr>
          <w:color w:val="007DAA"/>
        </w:rPr>
        <w:t>______________________________________________________________________________________</w:t>
      </w:r>
    </w:p>
    <w:p w14:paraId="43EA9314" w14:textId="58D212E4" w:rsidR="008C3161" w:rsidRPr="008C3161" w:rsidRDefault="00B658E1" w:rsidP="002A3808">
      <w:pPr>
        <w:rPr>
          <w:color w:val="007DAA"/>
        </w:rPr>
      </w:pPr>
      <w:r w:rsidRPr="00AD54F5">
        <w:rPr>
          <w:sz w:val="18"/>
          <w:szCs w:val="18"/>
        </w:rPr>
        <w:br w:type="page"/>
      </w:r>
      <w:r w:rsidR="008C3161" w:rsidRPr="008C3161">
        <w:rPr>
          <w:color w:val="007DAA"/>
        </w:rPr>
        <w:lastRenderedPageBreak/>
        <w:t>____________________________________________________________________________________</w:t>
      </w:r>
      <w:r w:rsidR="008C3161">
        <w:rPr>
          <w:color w:val="007DAA"/>
        </w:rPr>
        <w:t>___</w:t>
      </w:r>
    </w:p>
    <w:p w14:paraId="761106A3" w14:textId="3383E798" w:rsidR="00D83BA4" w:rsidRPr="008C3161" w:rsidRDefault="008B42B4" w:rsidP="002A3808">
      <w:pPr>
        <w:rPr>
          <w:b/>
          <w:bCs/>
          <w:sz w:val="28"/>
          <w:szCs w:val="28"/>
        </w:rPr>
      </w:pPr>
      <w:r w:rsidRPr="008C3161">
        <w:rPr>
          <w:b/>
          <w:bCs/>
          <w:sz w:val="28"/>
          <w:szCs w:val="28"/>
        </w:rPr>
        <w:t>Tavoitteet</w:t>
      </w:r>
    </w:p>
    <w:p w14:paraId="1830B23B" w14:textId="3D31BCAB" w:rsidR="00DD7A16" w:rsidRDefault="00DD7A16" w:rsidP="00DD7A16"/>
    <w:p w14:paraId="381FBDA5" w14:textId="34BB2E65" w:rsidR="00615416" w:rsidRDefault="00615416" w:rsidP="00DD7A16"/>
    <w:p w14:paraId="4E0B0113" w14:textId="77777777" w:rsidR="001C06A5" w:rsidRDefault="001C06A5" w:rsidP="00DD7A16"/>
    <w:p w14:paraId="6CC31A00" w14:textId="77777777" w:rsidR="001C06A5" w:rsidRDefault="001C06A5" w:rsidP="00DD7A16"/>
    <w:p w14:paraId="0BEFAF2A" w14:textId="1735246D" w:rsidR="00615416" w:rsidRDefault="00776FC6" w:rsidP="00DD7A16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570D607" wp14:editId="18C81D1F">
            <wp:simplePos x="0" y="0"/>
            <wp:positionH relativeFrom="column">
              <wp:posOffset>-548640</wp:posOffset>
            </wp:positionH>
            <wp:positionV relativeFrom="paragraph">
              <wp:posOffset>137795</wp:posOffset>
            </wp:positionV>
            <wp:extent cx="428625" cy="428625"/>
            <wp:effectExtent l="0" t="0" r="9525" b="9525"/>
            <wp:wrapSquare wrapText="bothSides"/>
            <wp:docPr id="1" name="Kuva 1" descr="Tiedot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Tiedot tasaisella täytöllä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2E4B6" w14:textId="0E7DD49A" w:rsidR="00DD7A16" w:rsidRPr="00615416" w:rsidRDefault="00615416" w:rsidP="008B49AA">
      <w:pPr>
        <w:rPr>
          <w:b/>
          <w:bCs/>
        </w:rPr>
      </w:pPr>
      <w:r w:rsidRPr="00615416">
        <w:rPr>
          <w:b/>
          <w:bCs/>
        </w:rPr>
        <w:t>Vinkki! Pohdi näitä, kun täytät kohtaa.</w:t>
      </w:r>
    </w:p>
    <w:p w14:paraId="1A5CB5C2" w14:textId="1F32325D" w:rsidR="0061562A" w:rsidRDefault="0061562A" w:rsidP="0061562A">
      <w:pPr>
        <w:pStyle w:val="Luettelokappale"/>
        <w:numPr>
          <w:ilvl w:val="0"/>
          <w:numId w:val="1"/>
        </w:numPr>
      </w:pPr>
      <w:r>
        <w:t>Miksi kokeilu tehdään? Mitä kokeilulla tavoitellaan? Mihin tarpeeseen kokeilu vastaa ja mitä siitä halutaan oppia?</w:t>
      </w:r>
    </w:p>
    <w:p w14:paraId="507920E2" w14:textId="46E6883B" w:rsidR="009C52EA" w:rsidRDefault="009C52EA" w:rsidP="009A3B71">
      <w:pPr>
        <w:pStyle w:val="Luettelokappale"/>
        <w:numPr>
          <w:ilvl w:val="0"/>
          <w:numId w:val="1"/>
        </w:numPr>
      </w:pPr>
      <w:r>
        <w:t>Mistä kaikesta kokeilulla pyritään keräämään tietoa?</w:t>
      </w:r>
    </w:p>
    <w:p w14:paraId="76B40CED" w14:textId="595C997C" w:rsidR="009A3B71" w:rsidRDefault="009A3B71" w:rsidP="009A3B71">
      <w:pPr>
        <w:pStyle w:val="Luettelokappale"/>
        <w:numPr>
          <w:ilvl w:val="0"/>
          <w:numId w:val="1"/>
        </w:numPr>
      </w:pPr>
      <w:r>
        <w:t>Selkeästi määritellyt tavoitteet helpottavat suunnittelua, toteutusta ja arviointia</w:t>
      </w:r>
    </w:p>
    <w:p w14:paraId="7460D462" w14:textId="77777777" w:rsidR="009A3B71" w:rsidRPr="006A4641" w:rsidRDefault="009A3B71" w:rsidP="009A3B71">
      <w:pPr>
        <w:pStyle w:val="Luettelokappale"/>
        <w:numPr>
          <w:ilvl w:val="0"/>
          <w:numId w:val="1"/>
        </w:numPr>
      </w:pPr>
      <w:r>
        <w:t>Kokeilulla voi olla useita tavoitteita, ei kuitenkaan liian montaa. On tärkeää laittaa tavoitteet tärkeysjärjestykseen.</w:t>
      </w:r>
    </w:p>
    <w:p w14:paraId="0AFAE180" w14:textId="77FD6A24" w:rsidR="009A3B71" w:rsidRDefault="0061562A">
      <w:pPr>
        <w:pStyle w:val="Luettelokappale"/>
        <w:numPr>
          <w:ilvl w:val="0"/>
          <w:numId w:val="1"/>
        </w:numPr>
      </w:pPr>
      <w:r>
        <w:t>Kun kokeilulle asetetaan tavoite(et), kannattaa pohtia seuraavia kysymyksiä:</w:t>
      </w:r>
    </w:p>
    <w:p w14:paraId="4FDDD91E" w14:textId="4D59C62B" w:rsidR="0061562A" w:rsidRDefault="0061562A" w:rsidP="0061562A">
      <w:pPr>
        <w:pStyle w:val="Luettelokappale"/>
        <w:numPr>
          <w:ilvl w:val="1"/>
          <w:numId w:val="1"/>
        </w:numPr>
      </w:pPr>
      <w:r>
        <w:t>Onko tavoitteiden saavuttaminen realistista niillä resursseilla, joita kokeilulle on varattu?</w:t>
      </w:r>
    </w:p>
    <w:p w14:paraId="0814508B" w14:textId="16E9D136" w:rsidR="0061562A" w:rsidRDefault="0061562A" w:rsidP="0061562A">
      <w:pPr>
        <w:pStyle w:val="Luettelokappale"/>
        <w:numPr>
          <w:ilvl w:val="1"/>
          <w:numId w:val="1"/>
        </w:numPr>
      </w:pPr>
      <w:r>
        <w:t xml:space="preserve">Haetaanko kokeilulla yhtä vai </w:t>
      </w:r>
      <w:r w:rsidR="00B213AC">
        <w:t>useita eri ratkaisuja tavoitteiden saavuttamiseksi?</w:t>
      </w:r>
    </w:p>
    <w:p w14:paraId="230BBEB0" w14:textId="52D5D2DA" w:rsidR="00B213AC" w:rsidRDefault="00B213AC" w:rsidP="0061562A">
      <w:pPr>
        <w:pStyle w:val="Luettelokappale"/>
        <w:numPr>
          <w:ilvl w:val="1"/>
          <w:numId w:val="1"/>
        </w:numPr>
      </w:pPr>
      <w:r>
        <w:t>Onko kokeilun pääpaino ratkaisujen löytämisessä (ratkaisu</w:t>
      </w:r>
      <w:r w:rsidR="004308E8">
        <w:t>painotteinen</w:t>
      </w:r>
      <w:r>
        <w:t xml:space="preserve"> kokeilu) vai </w:t>
      </w:r>
      <w:r w:rsidR="004308E8">
        <w:t>vaikutusten ja tiedon keräämisessä (tutkimuspainotteinen kokeilu)?</w:t>
      </w:r>
    </w:p>
    <w:p w14:paraId="62156CE1" w14:textId="082CD59D" w:rsidR="006856EF" w:rsidRPr="006856EF" w:rsidRDefault="006856EF" w:rsidP="006856EF">
      <w:pPr>
        <w:rPr>
          <w:color w:val="007DAA"/>
        </w:rPr>
      </w:pPr>
      <w:r w:rsidRPr="006856EF">
        <w:rPr>
          <w:color w:val="007DAA"/>
        </w:rPr>
        <w:t>_______________________________________________________________________________________</w:t>
      </w:r>
    </w:p>
    <w:p w14:paraId="5386032A" w14:textId="021A1A1A" w:rsidR="006856EF" w:rsidRPr="00E80F00" w:rsidRDefault="00E80F00" w:rsidP="00F14398">
      <w:pPr>
        <w:rPr>
          <w:b/>
          <w:bCs/>
          <w:sz w:val="28"/>
          <w:szCs w:val="28"/>
        </w:rPr>
      </w:pPr>
      <w:r w:rsidRPr="00E80F00">
        <w:rPr>
          <w:b/>
          <w:bCs/>
          <w:sz w:val="28"/>
          <w:szCs w:val="28"/>
        </w:rPr>
        <w:t>Mittarit ja arviointi</w:t>
      </w:r>
    </w:p>
    <w:p w14:paraId="5C15FE6A" w14:textId="77777777" w:rsidR="00DC4E0F" w:rsidRDefault="00DC4E0F" w:rsidP="00DC4E0F"/>
    <w:p w14:paraId="4425E30A" w14:textId="13C958E1" w:rsidR="00DC4E0F" w:rsidRDefault="00DC4E0F" w:rsidP="00DC4E0F"/>
    <w:p w14:paraId="02029547" w14:textId="77777777" w:rsidR="00723E4A" w:rsidRDefault="00723E4A" w:rsidP="00DC4E0F"/>
    <w:p w14:paraId="61AD6023" w14:textId="77777777" w:rsidR="001C06A5" w:rsidRDefault="001C06A5" w:rsidP="00DC4E0F"/>
    <w:p w14:paraId="67014DB7" w14:textId="7A777514" w:rsidR="00DC4E0F" w:rsidRDefault="00DC4E0F" w:rsidP="00DC4E0F"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180A0EA" wp14:editId="347A1D66">
            <wp:simplePos x="0" y="0"/>
            <wp:positionH relativeFrom="column">
              <wp:posOffset>-428625</wp:posOffset>
            </wp:positionH>
            <wp:positionV relativeFrom="paragraph">
              <wp:posOffset>142240</wp:posOffset>
            </wp:positionV>
            <wp:extent cx="428625" cy="428625"/>
            <wp:effectExtent l="0" t="0" r="9525" b="9525"/>
            <wp:wrapSquare wrapText="bothSides"/>
            <wp:docPr id="2" name="Kuva 2" descr="Tiedot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Tiedot tasaisella täytöllä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E4D17" w14:textId="1C9425B6" w:rsidR="00DC4E0F" w:rsidRPr="00615416" w:rsidRDefault="00DC4E0F" w:rsidP="00DC4E0F">
      <w:pPr>
        <w:rPr>
          <w:b/>
          <w:bCs/>
        </w:rPr>
      </w:pPr>
      <w:r w:rsidRPr="00615416">
        <w:rPr>
          <w:b/>
          <w:bCs/>
        </w:rPr>
        <w:t>Vinkki! Pohdi näitä, kun täytät kohtaa.</w:t>
      </w:r>
    </w:p>
    <w:p w14:paraId="0B8A8A65" w14:textId="7C83CAA0" w:rsidR="006856EF" w:rsidRDefault="00E80F00" w:rsidP="00E80F00">
      <w:pPr>
        <w:pStyle w:val="Luettelokappale"/>
        <w:numPr>
          <w:ilvl w:val="0"/>
          <w:numId w:val="1"/>
        </w:numPr>
      </w:pPr>
      <w:r>
        <w:t>Mi</w:t>
      </w:r>
      <w:r w:rsidR="00511B04">
        <w:t>stä tiedämme, että kokeilu on onnistunut?</w:t>
      </w:r>
    </w:p>
    <w:p w14:paraId="337B7CCC" w14:textId="63BC9528" w:rsidR="009B23F0" w:rsidRDefault="009B23F0" w:rsidP="00E80F00">
      <w:pPr>
        <w:pStyle w:val="Luettelokappale"/>
        <w:numPr>
          <w:ilvl w:val="0"/>
          <w:numId w:val="1"/>
        </w:numPr>
      </w:pPr>
      <w:r>
        <w:t>Miten mittaamme kokeilua (tavoitteiden saavuttamista)?</w:t>
      </w:r>
      <w:r w:rsidR="005903C8">
        <w:t xml:space="preserve"> Mitkä ovat parhaat keinot tavoittelemamme tiedon saamiseen?</w:t>
      </w:r>
    </w:p>
    <w:p w14:paraId="731AEBE7" w14:textId="77777777" w:rsidR="00AA44D1" w:rsidRPr="00AA44D1" w:rsidRDefault="00AA44D1" w:rsidP="00AA44D1">
      <w:pPr>
        <w:pStyle w:val="Luettelokappale"/>
        <w:numPr>
          <w:ilvl w:val="0"/>
          <w:numId w:val="1"/>
        </w:numPr>
      </w:pPr>
      <w:r w:rsidRPr="00AA44D1">
        <w:t>Missä muodossa tiedon pitäisi olla, että sen hyödyntäminen ja analysointi olisi mahdollisimman yksinkertaista?</w:t>
      </w:r>
    </w:p>
    <w:p w14:paraId="0068295C" w14:textId="08C04078" w:rsidR="005903C8" w:rsidRDefault="005903C8" w:rsidP="00E80F00">
      <w:pPr>
        <w:pStyle w:val="Luettelokappale"/>
        <w:numPr>
          <w:ilvl w:val="0"/>
          <w:numId w:val="1"/>
        </w:numPr>
      </w:pPr>
      <w:proofErr w:type="spellStart"/>
      <w:r>
        <w:t>Huom</w:t>
      </w:r>
      <w:proofErr w:type="spellEnd"/>
      <w:r>
        <w:t xml:space="preserve">! Älä yritä kerätä kaikkea mahdollista tietoa. </w:t>
      </w:r>
      <w:r w:rsidR="00013B33">
        <w:t>Valitse mittarit, jotka kertovat tärkeimmistä tavoitteista.</w:t>
      </w:r>
    </w:p>
    <w:p w14:paraId="5275FB48" w14:textId="4F6EBA18" w:rsidR="00F64B78" w:rsidRDefault="00F64B78" w:rsidP="00E80F00">
      <w:pPr>
        <w:pStyle w:val="Luettelokappale"/>
        <w:numPr>
          <w:ilvl w:val="0"/>
          <w:numId w:val="1"/>
        </w:numPr>
      </w:pPr>
      <w:r>
        <w:t xml:space="preserve">Laadulliset mittarit hyviä. </w:t>
      </w:r>
      <w:r w:rsidRPr="00F64B78">
        <w:rPr>
          <w:i/>
          <w:iCs/>
        </w:rPr>
        <w:t>”Kokemukset ja adjektiivit voivat olla kokeilun kannalta aivan yhtä arvokkaita, tai arvokkaampia kuin numerot”</w:t>
      </w:r>
    </w:p>
    <w:p w14:paraId="6B2898D6" w14:textId="573446BC" w:rsidR="00F14398" w:rsidRDefault="00F14398" w:rsidP="00F14398">
      <w:pPr>
        <w:rPr>
          <w:color w:val="007DAA"/>
        </w:rPr>
      </w:pPr>
      <w:r w:rsidRPr="00F14398">
        <w:rPr>
          <w:color w:val="007DAA"/>
        </w:rPr>
        <w:t>_______________________________________________________________________________________</w:t>
      </w:r>
    </w:p>
    <w:p w14:paraId="1404017B" w14:textId="1677DCEB" w:rsidR="007C3B72" w:rsidRDefault="00E80F00" w:rsidP="007C3B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7C3B72">
        <w:rPr>
          <w:b/>
          <w:bCs/>
          <w:sz w:val="28"/>
          <w:szCs w:val="28"/>
        </w:rPr>
        <w:t>ohderyhmä</w:t>
      </w:r>
    </w:p>
    <w:p w14:paraId="721707D0" w14:textId="77777777" w:rsidR="001C06A5" w:rsidRDefault="001C06A5" w:rsidP="00B92CC5">
      <w:pPr>
        <w:pStyle w:val="Luettelokappale"/>
      </w:pPr>
    </w:p>
    <w:p w14:paraId="56AEE553" w14:textId="77777777" w:rsidR="001C06A5" w:rsidRDefault="001C06A5" w:rsidP="00B92CC5">
      <w:pPr>
        <w:pStyle w:val="Luettelokappale"/>
      </w:pPr>
    </w:p>
    <w:p w14:paraId="4A91442D" w14:textId="0EA08662" w:rsidR="00B92CC5" w:rsidRDefault="00B92CC5" w:rsidP="00B92CC5">
      <w:pPr>
        <w:pStyle w:val="Luettelokappale"/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12A19E7E" wp14:editId="4EE12CBE">
            <wp:simplePos x="0" y="0"/>
            <wp:positionH relativeFrom="column">
              <wp:posOffset>-428625</wp:posOffset>
            </wp:positionH>
            <wp:positionV relativeFrom="paragraph">
              <wp:posOffset>163195</wp:posOffset>
            </wp:positionV>
            <wp:extent cx="428625" cy="428625"/>
            <wp:effectExtent l="0" t="0" r="9525" b="9525"/>
            <wp:wrapSquare wrapText="bothSides"/>
            <wp:docPr id="3" name="Kuva 3" descr="Tiedot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Tiedot tasaisella täytöllä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0AD90" w14:textId="60D2845D" w:rsidR="00B92CC5" w:rsidRPr="00615416" w:rsidRDefault="00B92CC5" w:rsidP="00B92CC5">
      <w:pPr>
        <w:rPr>
          <w:b/>
          <w:bCs/>
        </w:rPr>
      </w:pPr>
      <w:r w:rsidRPr="00615416">
        <w:rPr>
          <w:b/>
          <w:bCs/>
        </w:rPr>
        <w:t>Vinkki! Pohdi</w:t>
      </w:r>
      <w:r w:rsidR="00B83700">
        <w:rPr>
          <w:b/>
          <w:bCs/>
        </w:rPr>
        <w:t xml:space="preserve"> näitä</w:t>
      </w:r>
      <w:r w:rsidRPr="00615416">
        <w:rPr>
          <w:b/>
          <w:bCs/>
        </w:rPr>
        <w:t>, kun täytät kohtaa.</w:t>
      </w:r>
    </w:p>
    <w:p w14:paraId="48714EE7" w14:textId="4856F211" w:rsidR="00827BD6" w:rsidRDefault="006F75CD" w:rsidP="006F75CD">
      <w:pPr>
        <w:pStyle w:val="Luettelokappale"/>
        <w:numPr>
          <w:ilvl w:val="0"/>
          <w:numId w:val="5"/>
        </w:numPr>
      </w:pPr>
      <w:r>
        <w:t>Kenelle kokeilu on suunnattu? Ketkä ovat asiakkaita, käyttäjiä tai osallistujia?</w:t>
      </w:r>
    </w:p>
    <w:p w14:paraId="281133CB" w14:textId="77777777" w:rsidR="007C3B72" w:rsidRDefault="007C3B72" w:rsidP="007C3B72">
      <w:pPr>
        <w:rPr>
          <w:color w:val="007DAA"/>
        </w:rPr>
      </w:pPr>
      <w:r w:rsidRPr="00F14398">
        <w:rPr>
          <w:color w:val="007DAA"/>
        </w:rPr>
        <w:t>_______________________________________________________________________________________</w:t>
      </w:r>
    </w:p>
    <w:p w14:paraId="2297F9A0" w14:textId="5905B371" w:rsidR="00F14398" w:rsidRPr="00942AE3" w:rsidRDefault="00E80F00" w:rsidP="00F143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942AE3" w:rsidRPr="00942AE3">
        <w:rPr>
          <w:b/>
          <w:bCs/>
          <w:sz w:val="28"/>
          <w:szCs w:val="28"/>
        </w:rPr>
        <w:t>ikataulu</w:t>
      </w:r>
      <w:r w:rsidR="00AB2BC7">
        <w:rPr>
          <w:b/>
          <w:bCs/>
          <w:sz w:val="28"/>
          <w:szCs w:val="28"/>
        </w:rPr>
        <w:t xml:space="preserve"> </w:t>
      </w:r>
      <w:r w:rsidR="00B42353">
        <w:rPr>
          <w:b/>
          <w:bCs/>
          <w:sz w:val="28"/>
          <w:szCs w:val="28"/>
        </w:rPr>
        <w:t>ja tehtävät</w:t>
      </w:r>
    </w:p>
    <w:p w14:paraId="559C13EE" w14:textId="77777777" w:rsidR="001C06A5" w:rsidRDefault="001C06A5" w:rsidP="001C06A5"/>
    <w:p w14:paraId="515D528E" w14:textId="77777777" w:rsidR="001C06A5" w:rsidRDefault="001C06A5" w:rsidP="001C06A5"/>
    <w:p w14:paraId="5A47DC5C" w14:textId="72FBF1C2" w:rsidR="001C06A5" w:rsidRDefault="00B83700" w:rsidP="001C06A5"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30636267" wp14:editId="013B226B">
            <wp:simplePos x="0" y="0"/>
            <wp:positionH relativeFrom="column">
              <wp:posOffset>-428625</wp:posOffset>
            </wp:positionH>
            <wp:positionV relativeFrom="paragraph">
              <wp:posOffset>142240</wp:posOffset>
            </wp:positionV>
            <wp:extent cx="428625" cy="428625"/>
            <wp:effectExtent l="0" t="0" r="9525" b="9525"/>
            <wp:wrapSquare wrapText="bothSides"/>
            <wp:docPr id="4" name="Kuva 4" descr="Tiedot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Tiedot tasaisella täytöllä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8B3FA" w14:textId="0943395A" w:rsidR="001C06A5" w:rsidRPr="00615416" w:rsidRDefault="001C06A5" w:rsidP="001C06A5">
      <w:pPr>
        <w:rPr>
          <w:b/>
          <w:bCs/>
        </w:rPr>
      </w:pPr>
      <w:r w:rsidRPr="00615416">
        <w:rPr>
          <w:b/>
          <w:bCs/>
        </w:rPr>
        <w:t>Vinkki! Pohdi näitä, kun täytät kohtaa.</w:t>
      </w:r>
    </w:p>
    <w:p w14:paraId="1F7C0F53" w14:textId="11DDA285" w:rsidR="00944CF6" w:rsidRDefault="006D691F" w:rsidP="00942AE3">
      <w:pPr>
        <w:pStyle w:val="Luettelokappale"/>
        <w:numPr>
          <w:ilvl w:val="0"/>
          <w:numId w:val="2"/>
        </w:numPr>
      </w:pPr>
      <w:r>
        <w:t>Milloin kokeilu järjestetään ja kuinka kauan se kestää?</w:t>
      </w:r>
    </w:p>
    <w:p w14:paraId="29BF13E9" w14:textId="7807C4D2" w:rsidR="006C3032" w:rsidRDefault="006C3032" w:rsidP="00942AE3">
      <w:pPr>
        <w:pStyle w:val="Luettelokappale"/>
        <w:numPr>
          <w:ilvl w:val="0"/>
          <w:numId w:val="2"/>
        </w:numPr>
      </w:pPr>
      <w:r>
        <w:t>Onko kokeilu kertaluotoinen vai toistetaanko (</w:t>
      </w:r>
      <w:r w:rsidR="006613CE">
        <w:t>osa</w:t>
      </w:r>
      <w:r>
        <w:t>kokeilujen sarja)?</w:t>
      </w:r>
    </w:p>
    <w:p w14:paraId="4B8D9C61" w14:textId="77777777" w:rsidR="00B42353" w:rsidRDefault="00B42353" w:rsidP="00B42353">
      <w:pPr>
        <w:pStyle w:val="Luettelokappale"/>
        <w:numPr>
          <w:ilvl w:val="0"/>
          <w:numId w:val="2"/>
        </w:numPr>
      </w:pPr>
      <w:r>
        <w:t>Mitä tehtäviä kokeilun eri vaiheisiin liittyy?</w:t>
      </w:r>
    </w:p>
    <w:p w14:paraId="5D16B794" w14:textId="77777777" w:rsidR="00B42353" w:rsidRDefault="00B42353" w:rsidP="00B42353">
      <w:pPr>
        <w:pStyle w:val="Luettelokappale"/>
      </w:pPr>
    </w:p>
    <w:p w14:paraId="02F6A8BF" w14:textId="36B9975D" w:rsidR="006F75CD" w:rsidRDefault="0060068A" w:rsidP="00942AE3">
      <w:pPr>
        <w:pStyle w:val="Luettelokappale"/>
        <w:numPr>
          <w:ilvl w:val="0"/>
          <w:numId w:val="2"/>
        </w:numPr>
      </w:pPr>
      <w:r>
        <w:t xml:space="preserve">Laaditaan </w:t>
      </w:r>
      <w:r w:rsidRPr="0060068A">
        <w:rPr>
          <w:i/>
          <w:iCs/>
        </w:rPr>
        <w:t>Kokeilun aikajana</w:t>
      </w:r>
      <w:r w:rsidR="00F61FEB">
        <w:t>, johon kirjataan eri tehtävät ja niiden ajoitus</w:t>
      </w:r>
      <w:r w:rsidR="00566CF2">
        <w:t>:</w:t>
      </w:r>
    </w:p>
    <w:p w14:paraId="35B2ADAC" w14:textId="784CB398" w:rsidR="00576D0E" w:rsidRPr="007073A0" w:rsidRDefault="00576D0E" w:rsidP="007073A0">
      <w:pPr>
        <w:ind w:firstLine="360"/>
        <w:jc w:val="center"/>
        <w:rPr>
          <w:sz w:val="18"/>
          <w:szCs w:val="18"/>
        </w:rPr>
      </w:pPr>
      <w:r w:rsidRPr="007073A0">
        <w:rPr>
          <w:b/>
          <w:bCs/>
          <w:sz w:val="18"/>
          <w:szCs w:val="18"/>
        </w:rPr>
        <w:t>Ennen kokeilua</w:t>
      </w:r>
      <w:r w:rsidRPr="007073A0">
        <w:rPr>
          <w:sz w:val="18"/>
          <w:szCs w:val="18"/>
        </w:rPr>
        <w:t xml:space="preserve"> (</w:t>
      </w:r>
      <w:proofErr w:type="gramStart"/>
      <w:r w:rsidRPr="007073A0">
        <w:rPr>
          <w:sz w:val="18"/>
          <w:szCs w:val="18"/>
        </w:rPr>
        <w:t>suunnittelu)</w:t>
      </w:r>
      <w:r w:rsidR="00716B4C" w:rsidRPr="007073A0">
        <w:rPr>
          <w:sz w:val="18"/>
          <w:szCs w:val="18"/>
        </w:rPr>
        <w:t xml:space="preserve">  &gt;</w:t>
      </w:r>
      <w:proofErr w:type="gramEnd"/>
      <w:r w:rsidR="00716B4C" w:rsidRPr="007073A0">
        <w:rPr>
          <w:sz w:val="18"/>
          <w:szCs w:val="18"/>
        </w:rPr>
        <w:t xml:space="preserve">  </w:t>
      </w:r>
      <w:r w:rsidRPr="007073A0">
        <w:rPr>
          <w:b/>
          <w:bCs/>
          <w:sz w:val="18"/>
          <w:szCs w:val="18"/>
        </w:rPr>
        <w:t>Kokeilun aikana</w:t>
      </w:r>
      <w:r w:rsidRPr="007073A0">
        <w:rPr>
          <w:sz w:val="18"/>
          <w:szCs w:val="18"/>
        </w:rPr>
        <w:t xml:space="preserve"> (toteutus)</w:t>
      </w:r>
      <w:r w:rsidR="00716B4C" w:rsidRPr="007073A0">
        <w:rPr>
          <w:sz w:val="18"/>
          <w:szCs w:val="18"/>
        </w:rPr>
        <w:t xml:space="preserve">  &gt;  </w:t>
      </w:r>
      <w:r w:rsidRPr="007073A0">
        <w:rPr>
          <w:b/>
          <w:bCs/>
          <w:sz w:val="18"/>
          <w:szCs w:val="18"/>
        </w:rPr>
        <w:t>Kokeilun jälkeen</w:t>
      </w:r>
      <w:r w:rsidR="00716B4C" w:rsidRPr="007073A0">
        <w:rPr>
          <w:sz w:val="18"/>
          <w:szCs w:val="18"/>
        </w:rPr>
        <w:t xml:space="preserve"> (arviointi ja oppien hyödyntäminen)</w:t>
      </w:r>
    </w:p>
    <w:p w14:paraId="3192B9BE" w14:textId="10743487" w:rsidR="007073A0" w:rsidRDefault="007073A0" w:rsidP="007073A0">
      <w:pPr>
        <w:pStyle w:val="Luettelokappale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Huom</w:t>
      </w:r>
      <w:proofErr w:type="spellEnd"/>
      <w:r>
        <w:rPr>
          <w:sz w:val="20"/>
          <w:szCs w:val="20"/>
        </w:rPr>
        <w:t xml:space="preserve">! </w:t>
      </w:r>
      <w:r w:rsidR="001D6CEF">
        <w:rPr>
          <w:sz w:val="20"/>
          <w:szCs w:val="20"/>
        </w:rPr>
        <w:t xml:space="preserve">Myös </w:t>
      </w:r>
      <w:r w:rsidR="001D6CEF" w:rsidRPr="001D6CEF">
        <w:rPr>
          <w:i/>
          <w:iCs/>
          <w:sz w:val="20"/>
          <w:szCs w:val="20"/>
        </w:rPr>
        <w:t>Palvelupolku</w:t>
      </w:r>
      <w:r w:rsidR="001D6CEF">
        <w:rPr>
          <w:sz w:val="20"/>
          <w:szCs w:val="20"/>
        </w:rPr>
        <w:t xml:space="preserve"> on hyvä työkalu palvelukokeilujen suunnittelussa. Se auttaa hahmottamaan, mikä on merkityksellistä käyttäjän/</w:t>
      </w:r>
      <w:r w:rsidR="009036BB">
        <w:rPr>
          <w:sz w:val="20"/>
          <w:szCs w:val="20"/>
        </w:rPr>
        <w:t>osallistujan näkökulmasta</w:t>
      </w:r>
      <w:r w:rsidR="002B7684">
        <w:rPr>
          <w:sz w:val="20"/>
          <w:szCs w:val="20"/>
        </w:rPr>
        <w:t xml:space="preserve"> eli mistä vaiheista – </w:t>
      </w:r>
      <w:r w:rsidR="00935C3D">
        <w:rPr>
          <w:sz w:val="20"/>
          <w:szCs w:val="20"/>
        </w:rPr>
        <w:t xml:space="preserve">siis </w:t>
      </w:r>
      <w:r w:rsidR="002B7684">
        <w:rPr>
          <w:sz w:val="20"/>
          <w:szCs w:val="20"/>
        </w:rPr>
        <w:t xml:space="preserve">palvelua koskevan tiedon saamisesta </w:t>
      </w:r>
      <w:r w:rsidR="00935C3D">
        <w:rPr>
          <w:sz w:val="20"/>
          <w:szCs w:val="20"/>
        </w:rPr>
        <w:t xml:space="preserve">aina </w:t>
      </w:r>
      <w:r w:rsidR="002B7684">
        <w:rPr>
          <w:sz w:val="20"/>
          <w:szCs w:val="20"/>
        </w:rPr>
        <w:t>jälkimarkkinointiin</w:t>
      </w:r>
      <w:r w:rsidR="00935C3D">
        <w:rPr>
          <w:sz w:val="20"/>
          <w:szCs w:val="20"/>
        </w:rPr>
        <w:t xml:space="preserve"> saakka</w:t>
      </w:r>
      <w:r w:rsidR="002B7684">
        <w:rPr>
          <w:sz w:val="20"/>
          <w:szCs w:val="20"/>
        </w:rPr>
        <w:t xml:space="preserve"> </w:t>
      </w:r>
      <w:r w:rsidR="00935C3D">
        <w:rPr>
          <w:sz w:val="20"/>
          <w:szCs w:val="20"/>
        </w:rPr>
        <w:t>– palvelu koostuu.</w:t>
      </w:r>
      <w:r w:rsidR="00C77973">
        <w:rPr>
          <w:sz w:val="20"/>
          <w:szCs w:val="20"/>
        </w:rPr>
        <w:t xml:space="preserve"> Palvelupolkuun voidaan kirjata </w:t>
      </w:r>
      <w:r w:rsidR="00A25AC2">
        <w:rPr>
          <w:sz w:val="20"/>
          <w:szCs w:val="20"/>
        </w:rPr>
        <w:t>vaiheet, jotka</w:t>
      </w:r>
      <w:r w:rsidR="003D6AED">
        <w:rPr>
          <w:sz w:val="20"/>
          <w:szCs w:val="20"/>
        </w:rPr>
        <w:br/>
      </w:r>
      <w:r w:rsidR="00A25AC2">
        <w:rPr>
          <w:sz w:val="20"/>
          <w:szCs w:val="20"/>
        </w:rPr>
        <w:t xml:space="preserve">1) näkyvät käyttäjälle, 2) eivät näy käyttäjälle. </w:t>
      </w:r>
    </w:p>
    <w:p w14:paraId="29DA02DB" w14:textId="77777777" w:rsidR="006D691F" w:rsidRDefault="006D691F" w:rsidP="006D691F">
      <w:pPr>
        <w:rPr>
          <w:color w:val="007DAA"/>
        </w:rPr>
      </w:pPr>
      <w:r w:rsidRPr="00F14398">
        <w:rPr>
          <w:color w:val="007DAA"/>
        </w:rPr>
        <w:lastRenderedPageBreak/>
        <w:t>_______________________________________________________________________________________</w:t>
      </w:r>
    </w:p>
    <w:p w14:paraId="6D0B3EBD" w14:textId="3EFD911E" w:rsidR="006D691F" w:rsidRDefault="00E80F00" w:rsidP="006D69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DA2FD6">
        <w:rPr>
          <w:b/>
          <w:bCs/>
          <w:sz w:val="28"/>
          <w:szCs w:val="28"/>
        </w:rPr>
        <w:t>esurssit</w:t>
      </w:r>
      <w:r w:rsidR="007C3B72">
        <w:rPr>
          <w:b/>
          <w:bCs/>
          <w:sz w:val="28"/>
          <w:szCs w:val="28"/>
        </w:rPr>
        <w:t xml:space="preserve"> ja työnjako</w:t>
      </w:r>
    </w:p>
    <w:p w14:paraId="558855EF" w14:textId="77777777" w:rsidR="00B83700" w:rsidRDefault="00B83700" w:rsidP="00B83700"/>
    <w:p w14:paraId="6FE9FE45" w14:textId="77777777" w:rsidR="00B83700" w:rsidRDefault="00B83700" w:rsidP="00B83700"/>
    <w:p w14:paraId="0A19390F" w14:textId="35CD12C3" w:rsidR="00B83700" w:rsidRDefault="00B83700" w:rsidP="00B83700"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4BD67634" wp14:editId="6208ECC8">
            <wp:simplePos x="0" y="0"/>
            <wp:positionH relativeFrom="column">
              <wp:posOffset>-428625</wp:posOffset>
            </wp:positionH>
            <wp:positionV relativeFrom="paragraph">
              <wp:posOffset>142875</wp:posOffset>
            </wp:positionV>
            <wp:extent cx="428625" cy="428625"/>
            <wp:effectExtent l="0" t="0" r="9525" b="9525"/>
            <wp:wrapSquare wrapText="bothSides"/>
            <wp:docPr id="5" name="Kuva 5" descr="Tiedot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Tiedot tasaisella täytöllä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FABAC" w14:textId="0032BEC4" w:rsidR="00B83700" w:rsidRPr="00615416" w:rsidRDefault="00B83700" w:rsidP="00B83700">
      <w:pPr>
        <w:rPr>
          <w:b/>
          <w:bCs/>
        </w:rPr>
      </w:pPr>
      <w:r w:rsidRPr="00615416">
        <w:rPr>
          <w:b/>
          <w:bCs/>
        </w:rPr>
        <w:t>Vinkki! Pohdi näitä, kun täytät kohtaa.</w:t>
      </w:r>
    </w:p>
    <w:p w14:paraId="4F02AF4A" w14:textId="04AEAF1F" w:rsidR="00566CF2" w:rsidRDefault="00566CF2" w:rsidP="00BA7FAE">
      <w:pPr>
        <w:pStyle w:val="Luettelokappale"/>
        <w:numPr>
          <w:ilvl w:val="0"/>
          <w:numId w:val="3"/>
        </w:numPr>
      </w:pPr>
      <w:r>
        <w:t xml:space="preserve">Mitä </w:t>
      </w:r>
      <w:r w:rsidR="007F72E9">
        <w:t xml:space="preserve">ja millaisia resursseja onnistuneen </w:t>
      </w:r>
      <w:r>
        <w:t>kokeilun toteuttamiseen tarvitaan?</w:t>
      </w:r>
    </w:p>
    <w:p w14:paraId="6517D87A" w14:textId="4E4028DD" w:rsidR="00BA7FAE" w:rsidRPr="007C3B72" w:rsidRDefault="00BA7FAE" w:rsidP="00BA7FAE">
      <w:pPr>
        <w:pStyle w:val="Luettelokappale"/>
        <w:numPr>
          <w:ilvl w:val="0"/>
          <w:numId w:val="3"/>
        </w:numPr>
      </w:pPr>
      <w:r>
        <w:t>Ketkä osallistuvat kokeiluun</w:t>
      </w:r>
      <w:r w:rsidR="00995167">
        <w:t xml:space="preserve"> (suunnittelu, toteutus, arviointi)?</w:t>
      </w:r>
      <w:r w:rsidR="00A138B5">
        <w:t xml:space="preserve"> Kenellä/millä tahoilla on kokeilun onnistumisen kannalta keskeinen rooli?</w:t>
      </w:r>
    </w:p>
    <w:p w14:paraId="008CB79D" w14:textId="159297F8" w:rsidR="00DA2FD6" w:rsidRDefault="00DA2FD6" w:rsidP="00DA2FD6">
      <w:pPr>
        <w:pStyle w:val="Luettelokappale"/>
        <w:numPr>
          <w:ilvl w:val="0"/>
          <w:numId w:val="3"/>
        </w:numPr>
      </w:pPr>
      <w:r>
        <w:t>Mi</w:t>
      </w:r>
      <w:r w:rsidR="00F0337C">
        <w:t>llaisia resursseja Ikäruoka 2.0 -hanke tarjoaa kokeilijoille?</w:t>
      </w:r>
    </w:p>
    <w:p w14:paraId="781D2CB4" w14:textId="78380A27" w:rsidR="00CE3E23" w:rsidRDefault="00CE3E23" w:rsidP="00DA2FD6">
      <w:pPr>
        <w:pStyle w:val="Luettelokappale"/>
        <w:numPr>
          <w:ilvl w:val="0"/>
          <w:numId w:val="3"/>
        </w:numPr>
      </w:pPr>
      <w:r>
        <w:t>Millaisia tarvikkeita, välineitä ja tiloja ym. kokeiluun tarvitaan?</w:t>
      </w:r>
    </w:p>
    <w:p w14:paraId="18EA617F" w14:textId="1E1EE226" w:rsidR="00CE3E23" w:rsidRDefault="00CE3E23" w:rsidP="00DA2FD6">
      <w:pPr>
        <w:pStyle w:val="Luettelokappale"/>
        <w:numPr>
          <w:ilvl w:val="0"/>
          <w:numId w:val="3"/>
        </w:numPr>
      </w:pPr>
      <w:r>
        <w:t>Millaisia kuluja kokeilusta aiheutuu? Kuka maksaa?</w:t>
      </w:r>
    </w:p>
    <w:p w14:paraId="1917EB64" w14:textId="092836AE" w:rsidR="00BA7FAE" w:rsidRDefault="00827BD6" w:rsidP="003A3376">
      <w:pPr>
        <w:pStyle w:val="Luettelokappale"/>
        <w:numPr>
          <w:ilvl w:val="0"/>
          <w:numId w:val="3"/>
        </w:numPr>
      </w:pPr>
      <w:r>
        <w:t>Kirjataan tehtäväkohtaiset tiedot</w:t>
      </w:r>
      <w:r w:rsidR="004D3377">
        <w:t xml:space="preserve"> (resurssit, toimijat, vastuut)</w:t>
      </w:r>
      <w:r>
        <w:t xml:space="preserve"> </w:t>
      </w:r>
      <w:r w:rsidRPr="00B83700">
        <w:rPr>
          <w:i/>
          <w:iCs/>
        </w:rPr>
        <w:t>Kokeilun aikajanalle</w:t>
      </w:r>
    </w:p>
    <w:p w14:paraId="604FFD6A" w14:textId="77777777" w:rsidR="00686FBF" w:rsidRDefault="00686FBF" w:rsidP="00686FBF">
      <w:pPr>
        <w:rPr>
          <w:color w:val="007DAA"/>
        </w:rPr>
      </w:pPr>
      <w:r w:rsidRPr="00F14398">
        <w:rPr>
          <w:color w:val="007DAA"/>
        </w:rPr>
        <w:t>_______________________________________________________________________________________</w:t>
      </w:r>
    </w:p>
    <w:p w14:paraId="795C2DA5" w14:textId="2B40CC3D" w:rsidR="00686FBF" w:rsidRPr="009B23F0" w:rsidRDefault="009B23F0" w:rsidP="009B23F0">
      <w:pPr>
        <w:rPr>
          <w:b/>
          <w:bCs/>
          <w:sz w:val="28"/>
          <w:szCs w:val="28"/>
        </w:rPr>
      </w:pPr>
      <w:r w:rsidRPr="009B23F0">
        <w:rPr>
          <w:b/>
          <w:bCs/>
          <w:sz w:val="28"/>
          <w:szCs w:val="28"/>
        </w:rPr>
        <w:t>Riskit</w:t>
      </w:r>
    </w:p>
    <w:p w14:paraId="472CC484" w14:textId="2A958929" w:rsidR="00B83700" w:rsidRDefault="00B83700" w:rsidP="00B83700"/>
    <w:p w14:paraId="45BBC0D0" w14:textId="31843B23" w:rsidR="00B83700" w:rsidRDefault="00B83700" w:rsidP="00B83700"/>
    <w:p w14:paraId="38DD829C" w14:textId="77777777" w:rsidR="00723E4A" w:rsidRDefault="00723E4A" w:rsidP="00B83700"/>
    <w:p w14:paraId="61BFF5FD" w14:textId="40EB1E05" w:rsidR="00B83700" w:rsidRDefault="00B83700" w:rsidP="00B83700">
      <w:r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59C0FC7F" wp14:editId="17BFF51F">
            <wp:simplePos x="0" y="0"/>
            <wp:positionH relativeFrom="column">
              <wp:posOffset>-476250</wp:posOffset>
            </wp:positionH>
            <wp:positionV relativeFrom="paragraph">
              <wp:posOffset>142240</wp:posOffset>
            </wp:positionV>
            <wp:extent cx="428625" cy="428625"/>
            <wp:effectExtent l="0" t="0" r="9525" b="9525"/>
            <wp:wrapSquare wrapText="bothSides"/>
            <wp:docPr id="6" name="Kuva 6" descr="Tiedot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Tiedot tasaisella täytöllä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71D5B" w14:textId="578914AD" w:rsidR="00B83700" w:rsidRPr="00615416" w:rsidRDefault="00B83700" w:rsidP="00B83700">
      <w:pPr>
        <w:rPr>
          <w:b/>
          <w:bCs/>
        </w:rPr>
      </w:pPr>
      <w:r w:rsidRPr="00615416">
        <w:rPr>
          <w:b/>
          <w:bCs/>
        </w:rPr>
        <w:t>Vinkki! Pohdi</w:t>
      </w:r>
      <w:r>
        <w:rPr>
          <w:b/>
          <w:bCs/>
        </w:rPr>
        <w:t xml:space="preserve"> näitä</w:t>
      </w:r>
      <w:r w:rsidRPr="00615416">
        <w:rPr>
          <w:b/>
          <w:bCs/>
        </w:rPr>
        <w:t>, kun täytät kohtaa.</w:t>
      </w:r>
    </w:p>
    <w:p w14:paraId="6FE80910" w14:textId="1B7BCE27" w:rsidR="009B23F0" w:rsidRDefault="009B23F0" w:rsidP="009B23F0">
      <w:pPr>
        <w:pStyle w:val="Luettelokappale"/>
        <w:numPr>
          <w:ilvl w:val="0"/>
          <w:numId w:val="3"/>
        </w:numPr>
      </w:pPr>
      <w:r>
        <w:t>Mitkä ovat kokeilun onnistumisen kannalta suurimmat riskit ja haasteet</w:t>
      </w:r>
      <w:r w:rsidR="009C52EA">
        <w:t>?</w:t>
      </w:r>
    </w:p>
    <w:p w14:paraId="3B8CC70A" w14:textId="458B4610" w:rsidR="009C52EA" w:rsidRDefault="009C52EA" w:rsidP="009C52EA">
      <w:pPr>
        <w:rPr>
          <w:color w:val="007DAA"/>
        </w:rPr>
      </w:pPr>
      <w:r w:rsidRPr="00F14398">
        <w:rPr>
          <w:color w:val="007DAA"/>
        </w:rPr>
        <w:t>_______________________________________________________________________________________</w:t>
      </w:r>
    </w:p>
    <w:p w14:paraId="3B9271A5" w14:textId="63575211" w:rsidR="009C52EA" w:rsidRPr="00175B22" w:rsidRDefault="00175B22" w:rsidP="009C52EA">
      <w:pPr>
        <w:rPr>
          <w:b/>
          <w:bCs/>
          <w:sz w:val="28"/>
          <w:szCs w:val="28"/>
        </w:rPr>
      </w:pPr>
      <w:r w:rsidRPr="00175B22">
        <w:rPr>
          <w:b/>
          <w:bCs/>
          <w:sz w:val="28"/>
          <w:szCs w:val="28"/>
        </w:rPr>
        <w:t>Jatko</w:t>
      </w:r>
      <w:r w:rsidR="00723E4A">
        <w:rPr>
          <w:b/>
          <w:bCs/>
          <w:sz w:val="28"/>
          <w:szCs w:val="28"/>
        </w:rPr>
        <w:t>suunnitelma</w:t>
      </w:r>
    </w:p>
    <w:p w14:paraId="618A98DA" w14:textId="1907F6CF" w:rsidR="00B83700" w:rsidRDefault="00B83700" w:rsidP="00723E4A">
      <w:pPr>
        <w:pStyle w:val="Luettelokappale"/>
        <w:ind w:left="0"/>
      </w:pPr>
    </w:p>
    <w:p w14:paraId="61943099" w14:textId="0D194FC7" w:rsidR="00723E4A" w:rsidRDefault="00723E4A" w:rsidP="00723E4A">
      <w:pPr>
        <w:pStyle w:val="Luettelokappale"/>
        <w:ind w:left="0"/>
      </w:pPr>
    </w:p>
    <w:p w14:paraId="1F1631E1" w14:textId="77777777" w:rsidR="00723E4A" w:rsidRDefault="00723E4A" w:rsidP="00723E4A">
      <w:pPr>
        <w:pStyle w:val="Luettelokappale"/>
        <w:ind w:left="0"/>
      </w:pPr>
    </w:p>
    <w:p w14:paraId="62F62C22" w14:textId="77777777" w:rsidR="00723E4A" w:rsidRDefault="00723E4A" w:rsidP="00723E4A">
      <w:pPr>
        <w:pStyle w:val="Luettelokappale"/>
        <w:ind w:left="0"/>
      </w:pPr>
    </w:p>
    <w:p w14:paraId="53CFBB48" w14:textId="70DC4188" w:rsidR="00B83700" w:rsidRDefault="00723E4A" w:rsidP="00723E4A">
      <w:r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61523B38" wp14:editId="52BD8E01">
            <wp:simplePos x="0" y="0"/>
            <wp:positionH relativeFrom="column">
              <wp:posOffset>-533400</wp:posOffset>
            </wp:positionH>
            <wp:positionV relativeFrom="paragraph">
              <wp:posOffset>227965</wp:posOffset>
            </wp:positionV>
            <wp:extent cx="428625" cy="428625"/>
            <wp:effectExtent l="0" t="0" r="9525" b="9525"/>
            <wp:wrapSquare wrapText="bothSides"/>
            <wp:docPr id="7" name="Kuva 7" descr="Tiedot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Tiedot tasaisella täytöllä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DBD37" w14:textId="0C534073" w:rsidR="00723E4A" w:rsidRPr="00615416" w:rsidRDefault="00723E4A" w:rsidP="00723E4A">
      <w:pPr>
        <w:rPr>
          <w:b/>
          <w:bCs/>
        </w:rPr>
      </w:pPr>
      <w:r w:rsidRPr="00615416">
        <w:rPr>
          <w:b/>
          <w:bCs/>
        </w:rPr>
        <w:t>Vinkki! Pohdi</w:t>
      </w:r>
      <w:r>
        <w:rPr>
          <w:b/>
          <w:bCs/>
        </w:rPr>
        <w:t xml:space="preserve"> näitä</w:t>
      </w:r>
      <w:r w:rsidRPr="00615416">
        <w:rPr>
          <w:b/>
          <w:bCs/>
        </w:rPr>
        <w:t>, kun täytät kohtaa.</w:t>
      </w:r>
    </w:p>
    <w:p w14:paraId="504AC537" w14:textId="6350A414" w:rsidR="00E8328B" w:rsidRDefault="00CB44EC" w:rsidP="00175B22">
      <w:pPr>
        <w:pStyle w:val="Luettelokappale"/>
        <w:numPr>
          <w:ilvl w:val="0"/>
          <w:numId w:val="3"/>
        </w:numPr>
      </w:pPr>
      <w:r>
        <w:t>Miten toiminta jatkuu kokeilun jälkeen?</w:t>
      </w:r>
    </w:p>
    <w:p w14:paraId="752C77A0" w14:textId="640DA755" w:rsidR="00CB44EC" w:rsidRDefault="00CB44EC" w:rsidP="00175B22">
      <w:pPr>
        <w:pStyle w:val="Luettelokappale"/>
        <w:numPr>
          <w:ilvl w:val="0"/>
          <w:numId w:val="3"/>
        </w:numPr>
      </w:pPr>
      <w:r>
        <w:t>Kuka jatkaa kokeilun jälkeen toimin</w:t>
      </w:r>
      <w:r w:rsidR="00D2790E">
        <w:t>taa / palvelun tuottamista?</w:t>
      </w:r>
    </w:p>
    <w:p w14:paraId="067585FF" w14:textId="65A23BC9" w:rsidR="00724B27" w:rsidRDefault="00724B27" w:rsidP="009C52EA"/>
    <w:p w14:paraId="431CDCFE" w14:textId="77777777" w:rsidR="00724B27" w:rsidRDefault="00724B27" w:rsidP="00724B27">
      <w:pPr>
        <w:rPr>
          <w:color w:val="007DAA"/>
        </w:rPr>
      </w:pPr>
      <w:r w:rsidRPr="00F14398">
        <w:rPr>
          <w:color w:val="007DAA"/>
        </w:rPr>
        <w:t>_______________________________________________________________________________________</w:t>
      </w:r>
    </w:p>
    <w:p w14:paraId="1BDC780C" w14:textId="77777777" w:rsidR="00724B27" w:rsidRPr="00F14398" w:rsidRDefault="00724B27" w:rsidP="009C52EA"/>
    <w:sectPr w:rsidR="00724B27" w:rsidRPr="00F14398" w:rsidSect="00C77973">
      <w:headerReference w:type="default" r:id="rId12"/>
      <w:footerReference w:type="default" r:id="rId13"/>
      <w:pgSz w:w="11906" w:h="16838"/>
      <w:pgMar w:top="1276" w:right="1134" w:bottom="1418" w:left="1134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E77A" w14:textId="77777777" w:rsidR="009865A0" w:rsidRDefault="009865A0" w:rsidP="009865A0">
      <w:pPr>
        <w:spacing w:after="0" w:line="240" w:lineRule="auto"/>
      </w:pPr>
      <w:r>
        <w:separator/>
      </w:r>
    </w:p>
  </w:endnote>
  <w:endnote w:type="continuationSeparator" w:id="0">
    <w:p w14:paraId="4AF31B3E" w14:textId="77777777" w:rsidR="009865A0" w:rsidRDefault="009865A0" w:rsidP="0098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C1CE" w14:textId="2AF208F2" w:rsidR="009865A0" w:rsidRPr="009865A0" w:rsidRDefault="009865A0" w:rsidP="009865A0">
    <w:pPr>
      <w:pStyle w:val="Alatunniste"/>
      <w:jc w:val="center"/>
      <w:rPr>
        <w:sz w:val="18"/>
        <w:szCs w:val="18"/>
      </w:rPr>
    </w:pPr>
    <w:r w:rsidRPr="009865A0">
      <w:rPr>
        <w:sz w:val="18"/>
        <w:szCs w:val="18"/>
      </w:rPr>
      <w:t xml:space="preserve">Ikäruoka 2.0 -hanke </w:t>
    </w:r>
    <w:r w:rsidRPr="009865A0">
      <w:rPr>
        <w:color w:val="007DAA"/>
        <w:sz w:val="18"/>
        <w:szCs w:val="18"/>
      </w:rPr>
      <w:t>│</w:t>
    </w:r>
    <w:r w:rsidR="000F0B74">
      <w:rPr>
        <w:color w:val="007DAA"/>
        <w:sz w:val="18"/>
        <w:szCs w:val="18"/>
      </w:rPr>
      <w:t xml:space="preserve"> </w:t>
    </w:r>
    <w:r w:rsidRPr="009865A0">
      <w:rPr>
        <w:sz w:val="18"/>
        <w:szCs w:val="18"/>
      </w:rPr>
      <w:t>xamk.fi/</w:t>
    </w:r>
    <w:proofErr w:type="spellStart"/>
    <w:r w:rsidRPr="009865A0">
      <w:rPr>
        <w:sz w:val="18"/>
        <w:szCs w:val="18"/>
      </w:rPr>
      <w:t>ikaruoka</w:t>
    </w:r>
    <w:proofErr w:type="spellEnd"/>
    <w:r w:rsidRPr="009865A0">
      <w:rPr>
        <w:sz w:val="18"/>
        <w:szCs w:val="18"/>
      </w:rPr>
      <w:t xml:space="preserve"> </w:t>
    </w:r>
    <w:r w:rsidR="000F0B74" w:rsidRPr="009865A0">
      <w:rPr>
        <w:color w:val="007DAA"/>
        <w:sz w:val="18"/>
        <w:szCs w:val="18"/>
      </w:rPr>
      <w:t>│</w:t>
    </w:r>
    <w:r w:rsidR="000F0B74">
      <w:rPr>
        <w:color w:val="007DAA"/>
        <w:sz w:val="18"/>
        <w:szCs w:val="18"/>
      </w:rPr>
      <w:t xml:space="preserve"> </w:t>
    </w:r>
    <w:r w:rsidRPr="009865A0">
      <w:rPr>
        <w:sz w:val="18"/>
        <w:szCs w:val="18"/>
      </w:rPr>
      <w:t>Hanke saa sosiaali- ja terveysministeriön myöntämää</w:t>
    </w:r>
    <w:r>
      <w:rPr>
        <w:sz w:val="18"/>
        <w:szCs w:val="18"/>
      </w:rPr>
      <w:br/>
    </w:r>
    <w:r w:rsidRPr="009865A0">
      <w:rPr>
        <w:sz w:val="18"/>
        <w:szCs w:val="18"/>
      </w:rPr>
      <w:t>valtionavustusta terveyden edistämisen määrärahasta.</w:t>
    </w:r>
  </w:p>
  <w:p w14:paraId="2A267A68" w14:textId="77777777" w:rsidR="009865A0" w:rsidRDefault="009865A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A840" w14:textId="77777777" w:rsidR="009865A0" w:rsidRDefault="009865A0" w:rsidP="009865A0">
      <w:pPr>
        <w:spacing w:after="0" w:line="240" w:lineRule="auto"/>
      </w:pPr>
      <w:r>
        <w:separator/>
      </w:r>
    </w:p>
  </w:footnote>
  <w:footnote w:type="continuationSeparator" w:id="0">
    <w:p w14:paraId="2C997116" w14:textId="77777777" w:rsidR="009865A0" w:rsidRDefault="009865A0" w:rsidP="0098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A4C0" w14:textId="73D0EBBC" w:rsidR="003D6AED" w:rsidRPr="00172518" w:rsidRDefault="003D6AED" w:rsidP="003D6AED">
    <w:pPr>
      <w:pStyle w:val="Yltunniste"/>
      <w:rPr>
        <w:sz w:val="18"/>
        <w:szCs w:val="18"/>
      </w:rPr>
    </w:pPr>
    <w:r w:rsidRPr="00172518">
      <w:rPr>
        <w:sz w:val="18"/>
        <w:szCs w:val="18"/>
      </w:rPr>
      <w:t>Ikäruoka 2.0 -hanke</w:t>
    </w:r>
    <w:r w:rsidR="001D4FAD">
      <w:rPr>
        <w:sz w:val="18"/>
        <w:szCs w:val="18"/>
      </w:rPr>
      <w:tab/>
    </w:r>
    <w:r w:rsidR="001D4FAD">
      <w:rPr>
        <w:sz w:val="18"/>
        <w:szCs w:val="18"/>
      </w:rPr>
      <w:tab/>
    </w:r>
    <w:sdt>
      <w:sdtPr>
        <w:id w:val="-34872022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  <w:p w14:paraId="4CA59C9F" w14:textId="3460D655" w:rsidR="003D6AED" w:rsidRPr="003D6AED" w:rsidRDefault="003D6AED" w:rsidP="003D6AED">
    <w:pPr>
      <w:pStyle w:val="Yltunniste"/>
      <w:rPr>
        <w:sz w:val="18"/>
        <w:szCs w:val="18"/>
      </w:rPr>
    </w:pPr>
    <w:r w:rsidRPr="00172518">
      <w:rPr>
        <w:sz w:val="18"/>
        <w:szCs w:val="18"/>
      </w:rPr>
      <w:t>Mäntyharjun Ikäruoka-kehittämistoiminta</w:t>
    </w:r>
    <w:r>
      <w:rPr>
        <w:sz w:val="18"/>
        <w:szCs w:val="18"/>
      </w:rPr>
      <w:t xml:space="preserve"> </w:t>
    </w:r>
  </w:p>
  <w:p w14:paraId="1215EF27" w14:textId="33464B8C" w:rsidR="00D266FD" w:rsidRPr="003D6AED" w:rsidRDefault="00D266FD" w:rsidP="003D6AE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420"/>
    <w:multiLevelType w:val="hybridMultilevel"/>
    <w:tmpl w:val="FDD4419E"/>
    <w:lvl w:ilvl="0" w:tplc="B17A0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419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6E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8D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23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AB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AA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07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CC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F26003"/>
    <w:multiLevelType w:val="hybridMultilevel"/>
    <w:tmpl w:val="598CB310"/>
    <w:lvl w:ilvl="0" w:tplc="728CC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6C23"/>
    <w:multiLevelType w:val="hybridMultilevel"/>
    <w:tmpl w:val="896A0F44"/>
    <w:lvl w:ilvl="0" w:tplc="728CC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92E20"/>
    <w:multiLevelType w:val="hybridMultilevel"/>
    <w:tmpl w:val="7102B3A2"/>
    <w:lvl w:ilvl="0" w:tplc="DF5ED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8F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67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6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AB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80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0B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82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274272"/>
    <w:multiLevelType w:val="hybridMultilevel"/>
    <w:tmpl w:val="0BA069CC"/>
    <w:lvl w:ilvl="0" w:tplc="728CC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42516"/>
    <w:multiLevelType w:val="hybridMultilevel"/>
    <w:tmpl w:val="1042380E"/>
    <w:lvl w:ilvl="0" w:tplc="728CC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536"/>
    <w:multiLevelType w:val="hybridMultilevel"/>
    <w:tmpl w:val="68AC17A6"/>
    <w:lvl w:ilvl="0" w:tplc="728CC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726D8"/>
    <w:multiLevelType w:val="hybridMultilevel"/>
    <w:tmpl w:val="ACB66F4A"/>
    <w:lvl w:ilvl="0" w:tplc="728CC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F7"/>
    <w:rsid w:val="00010688"/>
    <w:rsid w:val="00013B33"/>
    <w:rsid w:val="00035EC3"/>
    <w:rsid w:val="000378F6"/>
    <w:rsid w:val="00067910"/>
    <w:rsid w:val="00094C94"/>
    <w:rsid w:val="000B200B"/>
    <w:rsid w:val="000B2DE3"/>
    <w:rsid w:val="000D2898"/>
    <w:rsid w:val="000F0B74"/>
    <w:rsid w:val="00117654"/>
    <w:rsid w:val="00164B60"/>
    <w:rsid w:val="00172518"/>
    <w:rsid w:val="00175B22"/>
    <w:rsid w:val="001855AA"/>
    <w:rsid w:val="001972FC"/>
    <w:rsid w:val="001A2DC0"/>
    <w:rsid w:val="001C06A5"/>
    <w:rsid w:val="001D4FAD"/>
    <w:rsid w:val="001D6CEF"/>
    <w:rsid w:val="001E5F5B"/>
    <w:rsid w:val="001E66A2"/>
    <w:rsid w:val="0024013E"/>
    <w:rsid w:val="002537E9"/>
    <w:rsid w:val="00277754"/>
    <w:rsid w:val="00292736"/>
    <w:rsid w:val="00295568"/>
    <w:rsid w:val="00296416"/>
    <w:rsid w:val="002A018C"/>
    <w:rsid w:val="002A3808"/>
    <w:rsid w:val="002A58E0"/>
    <w:rsid w:val="002B7684"/>
    <w:rsid w:val="002C0105"/>
    <w:rsid w:val="002D2A96"/>
    <w:rsid w:val="002E7810"/>
    <w:rsid w:val="00323FE9"/>
    <w:rsid w:val="0033022F"/>
    <w:rsid w:val="003329B7"/>
    <w:rsid w:val="0034293E"/>
    <w:rsid w:val="00367422"/>
    <w:rsid w:val="003D0238"/>
    <w:rsid w:val="003D6AED"/>
    <w:rsid w:val="003F4A4B"/>
    <w:rsid w:val="004308E8"/>
    <w:rsid w:val="00467E22"/>
    <w:rsid w:val="004924E0"/>
    <w:rsid w:val="004B2D3C"/>
    <w:rsid w:val="004D3377"/>
    <w:rsid w:val="00511B04"/>
    <w:rsid w:val="00566CF2"/>
    <w:rsid w:val="00576D0E"/>
    <w:rsid w:val="005903C8"/>
    <w:rsid w:val="005E62AC"/>
    <w:rsid w:val="005F6E38"/>
    <w:rsid w:val="0060068A"/>
    <w:rsid w:val="00615416"/>
    <w:rsid w:val="0061562A"/>
    <w:rsid w:val="006613CE"/>
    <w:rsid w:val="006856EF"/>
    <w:rsid w:val="006859CC"/>
    <w:rsid w:val="00686FBF"/>
    <w:rsid w:val="006A4641"/>
    <w:rsid w:val="006C3032"/>
    <w:rsid w:val="006D691F"/>
    <w:rsid w:val="006F75CD"/>
    <w:rsid w:val="007073A0"/>
    <w:rsid w:val="00716B4C"/>
    <w:rsid w:val="00723E4A"/>
    <w:rsid w:val="00724B27"/>
    <w:rsid w:val="007415C5"/>
    <w:rsid w:val="00763825"/>
    <w:rsid w:val="00776FC6"/>
    <w:rsid w:val="007C3B72"/>
    <w:rsid w:val="007E3CDF"/>
    <w:rsid w:val="007F72E9"/>
    <w:rsid w:val="00811735"/>
    <w:rsid w:val="008134ED"/>
    <w:rsid w:val="00827BD6"/>
    <w:rsid w:val="008416B2"/>
    <w:rsid w:val="00863E36"/>
    <w:rsid w:val="008752A9"/>
    <w:rsid w:val="008B42B4"/>
    <w:rsid w:val="008B49AA"/>
    <w:rsid w:val="008C3161"/>
    <w:rsid w:val="008F122F"/>
    <w:rsid w:val="008F5E7A"/>
    <w:rsid w:val="009036BB"/>
    <w:rsid w:val="0091754C"/>
    <w:rsid w:val="00921979"/>
    <w:rsid w:val="00935C3D"/>
    <w:rsid w:val="00942AE3"/>
    <w:rsid w:val="00944CF6"/>
    <w:rsid w:val="009865A0"/>
    <w:rsid w:val="00995167"/>
    <w:rsid w:val="009A3B71"/>
    <w:rsid w:val="009B23F0"/>
    <w:rsid w:val="009C52EA"/>
    <w:rsid w:val="009D086A"/>
    <w:rsid w:val="009E05F0"/>
    <w:rsid w:val="009E41FE"/>
    <w:rsid w:val="00A044D3"/>
    <w:rsid w:val="00A138B5"/>
    <w:rsid w:val="00A25AC2"/>
    <w:rsid w:val="00AA44D1"/>
    <w:rsid w:val="00AB2BC7"/>
    <w:rsid w:val="00AB549F"/>
    <w:rsid w:val="00AD4344"/>
    <w:rsid w:val="00AD54F5"/>
    <w:rsid w:val="00AE4ED1"/>
    <w:rsid w:val="00B150B5"/>
    <w:rsid w:val="00B213AC"/>
    <w:rsid w:val="00B42353"/>
    <w:rsid w:val="00B44D2B"/>
    <w:rsid w:val="00B53422"/>
    <w:rsid w:val="00B658E1"/>
    <w:rsid w:val="00B83700"/>
    <w:rsid w:val="00B922A4"/>
    <w:rsid w:val="00B92CC5"/>
    <w:rsid w:val="00BA7FAE"/>
    <w:rsid w:val="00BF1908"/>
    <w:rsid w:val="00C0059B"/>
    <w:rsid w:val="00C57117"/>
    <w:rsid w:val="00C77973"/>
    <w:rsid w:val="00C91FB6"/>
    <w:rsid w:val="00CA0EDB"/>
    <w:rsid w:val="00CA412A"/>
    <w:rsid w:val="00CA41D8"/>
    <w:rsid w:val="00CB212A"/>
    <w:rsid w:val="00CB44EC"/>
    <w:rsid w:val="00CE3E23"/>
    <w:rsid w:val="00D06030"/>
    <w:rsid w:val="00D266FD"/>
    <w:rsid w:val="00D2790E"/>
    <w:rsid w:val="00D83BA4"/>
    <w:rsid w:val="00D85FE8"/>
    <w:rsid w:val="00DA193E"/>
    <w:rsid w:val="00DA2FD6"/>
    <w:rsid w:val="00DC4E0F"/>
    <w:rsid w:val="00DD7A16"/>
    <w:rsid w:val="00E0285E"/>
    <w:rsid w:val="00E23B58"/>
    <w:rsid w:val="00E32036"/>
    <w:rsid w:val="00E447F7"/>
    <w:rsid w:val="00E53CE1"/>
    <w:rsid w:val="00E717DA"/>
    <w:rsid w:val="00E80F00"/>
    <w:rsid w:val="00E8328B"/>
    <w:rsid w:val="00E9545B"/>
    <w:rsid w:val="00EE0BC2"/>
    <w:rsid w:val="00EE1549"/>
    <w:rsid w:val="00F00F6E"/>
    <w:rsid w:val="00F0337C"/>
    <w:rsid w:val="00F14398"/>
    <w:rsid w:val="00F223FD"/>
    <w:rsid w:val="00F5214B"/>
    <w:rsid w:val="00F61FEB"/>
    <w:rsid w:val="00F64B78"/>
    <w:rsid w:val="00FB1F36"/>
    <w:rsid w:val="00FC0095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791430"/>
  <w15:chartTrackingRefBased/>
  <w15:docId w15:val="{9A7699F7-17E0-451C-85FE-82950028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86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865A0"/>
  </w:style>
  <w:style w:type="paragraph" w:styleId="Alatunniste">
    <w:name w:val="footer"/>
    <w:basedOn w:val="Normaali"/>
    <w:link w:val="AlatunnisteChar"/>
    <w:uiPriority w:val="99"/>
    <w:unhideWhenUsed/>
    <w:rsid w:val="00986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865A0"/>
  </w:style>
  <w:style w:type="paragraph" w:styleId="Luettelokappale">
    <w:name w:val="List Paragraph"/>
    <w:basedOn w:val="Normaali"/>
    <w:uiPriority w:val="34"/>
    <w:qFormat/>
    <w:rsid w:val="008F5E7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C010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C010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2A58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311">
          <w:marLeft w:val="547"/>
          <w:marRight w:val="0"/>
          <w:marTop w:val="6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222">
          <w:marLeft w:val="547"/>
          <w:marRight w:val="0"/>
          <w:marTop w:val="6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99">
          <w:marLeft w:val="547"/>
          <w:marRight w:val="0"/>
          <w:marTop w:val="67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aika.fi/wp-content/uploads/2020/03/Perille-asti-kokeiluopas_Demos-Helsinki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xamk.fi/tutkimus-ja-kehitys/ikaruoka-2-0-miten-ikaihmisten-kauppa-ja-ravintolapalvelut-saadaan-sujuvammaks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kokeilevasuomi.fi/documents/1777665/1915666/kokeilijan_starttipaketti.pdf/5de499ae-b522-b5df-e924-7862c517b0e1/kokeilijan_starttipakett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721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Rantakari Niina</dc:creator>
  <cp:keywords/>
  <dc:description/>
  <cp:lastModifiedBy>Rantakari Niina</cp:lastModifiedBy>
  <cp:revision>34</cp:revision>
  <dcterms:created xsi:type="dcterms:W3CDTF">2021-08-31T08:21:00Z</dcterms:created>
  <dcterms:modified xsi:type="dcterms:W3CDTF">2021-08-31T08:49:00Z</dcterms:modified>
</cp:coreProperties>
</file>